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1DA" w:rsidRPr="004935D0" w:rsidRDefault="006221DA" w:rsidP="006221DA">
      <w:pPr>
        <w:widowControl/>
        <w:shd w:val="clear" w:color="auto" w:fill="EDEDED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华文中宋" w:eastAsia="华文中宋" w:hAnsi="华文中宋" w:cs="宋体" w:hint="eastAsia"/>
          <w:color w:val="000000"/>
          <w:kern w:val="0"/>
          <w:sz w:val="41"/>
          <w:szCs w:val="41"/>
        </w:rPr>
        <w:t>关于建立三年滚动项目库和组织开展2018年备选项目申报工作的通知</w:t>
      </w:r>
    </w:p>
    <w:p w:rsidR="006221DA" w:rsidRPr="004935D0" w:rsidRDefault="006221DA" w:rsidP="006221DA">
      <w:pPr>
        <w:widowControl/>
        <w:shd w:val="clear" w:color="auto" w:fill="EDEDED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华文中宋" w:eastAsia="华文中宋" w:hAnsi="华文中宋" w:cs="宋体" w:hint="eastAsia"/>
          <w:color w:val="000000"/>
          <w:kern w:val="0"/>
          <w:sz w:val="41"/>
          <w:szCs w:val="41"/>
        </w:rPr>
        <w:t> </w:t>
      </w:r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校内各部门：</w:t>
      </w:r>
    </w:p>
    <w:p w:rsidR="006221DA" w:rsidRPr="004935D0" w:rsidRDefault="006221DA" w:rsidP="006221DA">
      <w:pPr>
        <w:widowControl/>
        <w:shd w:val="clear" w:color="auto" w:fill="EDEDED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适应高水平大学建设需要，改革发展项目统筹规划机制，建立健全项目库管理体系，根据《天津商业大学预算管理办法》[津商大校发（2016）75号]有关要求，自2018年起建立学校三年滚动项目库并开展2018年备选项目申报工作，现将有关事宜通知如下：</w:t>
      </w:r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一．指导思想</w:t>
      </w:r>
    </w:p>
    <w:p w:rsidR="006221DA" w:rsidRPr="004935D0" w:rsidRDefault="006221DA" w:rsidP="006221DA">
      <w:pPr>
        <w:widowControl/>
        <w:shd w:val="clear" w:color="auto" w:fill="EDEDED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发展定项目，以项目抓建设，突出重点，强化效能，动态管理。明确目标，结合学校发展长远目标和阶段性目标提出明确、具体、可考核的建设目标，强化目标管理和导向作用；突出重点，把资金优先用于内涵式发展和提高办学质量的方面；体现特色，突出学科优势及办学特色，避免趋同化；实事求是，科学论证资金需求，对项目建设优先性进行排序。</w:t>
      </w:r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二．申报要求</w:t>
      </w:r>
    </w:p>
    <w:p w:rsidR="006221DA" w:rsidRPr="004935D0" w:rsidRDefault="006221DA" w:rsidP="006221DA">
      <w:pPr>
        <w:widowControl/>
        <w:shd w:val="clear" w:color="auto" w:fill="EDEDED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长远规划及阶段性目标进行预算申报。将2018-2020年三个年度分别进行编制，重点编制2018年备选项目预算，全面考虑、统筹安排，并将本部门急需建设项目优先申报。编制完毕后应首先上报项目归口部门，由归口部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门统一上报计划财务处。未申报纳入备选项目库的项目，2018年将不再安排预算经费。</w:t>
      </w:r>
    </w:p>
    <w:p w:rsidR="006221DA" w:rsidRPr="004935D0" w:rsidRDefault="006221DA" w:rsidP="006221DA">
      <w:pPr>
        <w:widowControl/>
        <w:shd w:val="clear" w:color="auto" w:fill="EDEDED"/>
        <w:ind w:left="7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三．</w:t>
      </w:r>
      <w:r w:rsidRPr="004935D0">
        <w:rPr>
          <w:rFonts w:ascii="宋体" w:eastAsia="宋体" w:hAnsi="宋体" w:cs="宋体" w:hint="eastAsia"/>
          <w:color w:val="000000"/>
          <w:kern w:val="0"/>
          <w:sz w:val="32"/>
        </w:rPr>
        <w:t> 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工作安排</w:t>
      </w:r>
    </w:p>
    <w:p w:rsidR="006221DA" w:rsidRPr="004935D0" w:rsidRDefault="006221DA" w:rsidP="006221DA">
      <w:pPr>
        <w:widowControl/>
        <w:shd w:val="clear" w:color="auto" w:fill="EDEDED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为做好2018年校内预算编制工作，请各部门下载《天津商业大学2018年备选项目支出预算申报表》（附件），填写</w:t>
      </w:r>
      <w:r w:rsidR="002E5C8F" w:rsidRPr="002E5C8F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预算申报表</w:t>
      </w:r>
      <w:r w:rsidR="002E5C8F">
        <w:rPr>
          <w:rFonts w:ascii="仿宋" w:eastAsia="仿宋" w:hAnsi="仿宋" w:cs="宋体"/>
          <w:color w:val="000000"/>
          <w:kern w:val="0"/>
          <w:sz w:val="32"/>
          <w:szCs w:val="32"/>
        </w:rPr>
        <w:t>及</w:t>
      </w:r>
      <w:r w:rsidR="002E5C8F" w:rsidRPr="002E5C8F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绩效目标表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后报归口部门，务必于2017年12月30日前完成立项、评审工作并由归口部门上报计划财务处。</w:t>
      </w:r>
    </w:p>
    <w:p w:rsidR="006221DA" w:rsidRPr="004935D0" w:rsidRDefault="006221DA" w:rsidP="006221DA">
      <w:pPr>
        <w:widowControl/>
        <w:shd w:val="clear" w:color="auto" w:fill="EDEDED"/>
        <w:ind w:firstLine="6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联系人：杜潇函</w:t>
      </w: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r w:rsidRPr="004935D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</w:t>
      </w: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联系电话：26669609-709</w:t>
      </w:r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  <w:bookmarkStart w:id="0" w:name="_GoBack"/>
      <w:bookmarkEnd w:id="0"/>
    </w:p>
    <w:p w:rsidR="006221DA" w:rsidRPr="004935D0" w:rsidRDefault="006221DA" w:rsidP="006221DA">
      <w:pPr>
        <w:widowControl/>
        <w:shd w:val="clear" w:color="auto" w:fill="EDEDED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</w:p>
    <w:p w:rsidR="006221DA" w:rsidRPr="004935D0" w:rsidRDefault="006221DA" w:rsidP="006221DA">
      <w:pPr>
        <w:widowControl/>
        <w:shd w:val="clear" w:color="auto" w:fill="EDEDED"/>
        <w:ind w:firstLine="607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计划财务处</w:t>
      </w:r>
    </w:p>
    <w:p w:rsidR="006221DA" w:rsidRPr="004935D0" w:rsidRDefault="006221DA" w:rsidP="006221DA">
      <w:pPr>
        <w:widowControl/>
        <w:shd w:val="clear" w:color="auto" w:fill="EDEDED"/>
        <w:ind w:firstLine="5445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935D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2017年12月14日</w:t>
      </w:r>
    </w:p>
    <w:p w:rsidR="00425E34" w:rsidRPr="004935D0" w:rsidRDefault="00425E34" w:rsidP="006221DA">
      <w:pPr>
        <w:rPr>
          <w:szCs w:val="32"/>
        </w:rPr>
      </w:pPr>
    </w:p>
    <w:sectPr w:rsidR="00425E34" w:rsidRPr="004935D0" w:rsidSect="00734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DCD" w:rsidRDefault="00357DCD" w:rsidP="00834936">
      <w:r>
        <w:separator/>
      </w:r>
    </w:p>
  </w:endnote>
  <w:endnote w:type="continuationSeparator" w:id="0">
    <w:p w:rsidR="00357DCD" w:rsidRDefault="00357DCD" w:rsidP="0083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DCD" w:rsidRDefault="00357DCD" w:rsidP="00834936">
      <w:r>
        <w:separator/>
      </w:r>
    </w:p>
  </w:footnote>
  <w:footnote w:type="continuationSeparator" w:id="0">
    <w:p w:rsidR="00357DCD" w:rsidRDefault="00357DCD" w:rsidP="00834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3E40"/>
    <w:multiLevelType w:val="hybridMultilevel"/>
    <w:tmpl w:val="3ABEDF70"/>
    <w:lvl w:ilvl="0" w:tplc="BC9AD6C0">
      <w:start w:val="3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B331D1"/>
    <w:multiLevelType w:val="hybridMultilevel"/>
    <w:tmpl w:val="2F80A910"/>
    <w:lvl w:ilvl="0" w:tplc="9742580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762"/>
    <w:rsid w:val="0007756C"/>
    <w:rsid w:val="000F7AA6"/>
    <w:rsid w:val="0012745D"/>
    <w:rsid w:val="001E0911"/>
    <w:rsid w:val="002E5C8F"/>
    <w:rsid w:val="00357DCD"/>
    <w:rsid w:val="00425E34"/>
    <w:rsid w:val="00445C8A"/>
    <w:rsid w:val="004935D0"/>
    <w:rsid w:val="00596C07"/>
    <w:rsid w:val="005D564F"/>
    <w:rsid w:val="006221DA"/>
    <w:rsid w:val="0073469F"/>
    <w:rsid w:val="007B7B99"/>
    <w:rsid w:val="00834936"/>
    <w:rsid w:val="00857289"/>
    <w:rsid w:val="008B35F4"/>
    <w:rsid w:val="009D4C59"/>
    <w:rsid w:val="00B04762"/>
    <w:rsid w:val="00D21077"/>
    <w:rsid w:val="00D721FC"/>
    <w:rsid w:val="00FD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B075E"/>
  <w15:docId w15:val="{FB5F40F7-286A-4DCC-9D04-EAEEAF4A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6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C8A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0F7AA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F7AA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34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3493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34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3493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6221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2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dxh-z2</dc:creator>
  <cp:keywords/>
  <dc:description/>
  <cp:lastModifiedBy>Kathy King</cp:lastModifiedBy>
  <cp:revision>19</cp:revision>
  <cp:lastPrinted>2017-12-14T03:37:00Z</cp:lastPrinted>
  <dcterms:created xsi:type="dcterms:W3CDTF">2017-11-28T09:14:00Z</dcterms:created>
  <dcterms:modified xsi:type="dcterms:W3CDTF">2017-12-18T02:30:00Z</dcterms:modified>
</cp:coreProperties>
</file>